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F3E" w:rsidRDefault="00610FF3" w:rsidP="00BB1A56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170B">
        <w:rPr>
          <w:rFonts w:ascii="Times New Roman" w:hAnsi="Times New Roman" w:cs="Times New Roman"/>
          <w:b/>
          <w:bCs/>
          <w:sz w:val="28"/>
          <w:szCs w:val="28"/>
        </w:rPr>
        <w:t>ESTIMATE FOR INSTITUTIONAL FUNDING UNDER KISHAN CREDIT CARD (KCC) FISHERY</w:t>
      </w:r>
      <w:r w:rsidR="001E6E4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C265C">
        <w:rPr>
          <w:rFonts w:ascii="Times New Roman" w:hAnsi="Times New Roman" w:cs="Times New Roman"/>
          <w:b/>
          <w:bCs/>
          <w:sz w:val="28"/>
          <w:szCs w:val="28"/>
        </w:rPr>
        <w:t>2024-25</w:t>
      </w:r>
      <w:r w:rsidRPr="0074170B">
        <w:rPr>
          <w:rFonts w:ascii="Times New Roman" w:hAnsi="Times New Roman" w:cs="Times New Roman"/>
          <w:b/>
          <w:bCs/>
          <w:sz w:val="28"/>
          <w:szCs w:val="28"/>
        </w:rPr>
        <w:t xml:space="preserve"> TOWARD</w:t>
      </w:r>
      <w:r w:rsidR="000D0C34">
        <w:rPr>
          <w:rFonts w:ascii="Times New Roman" w:hAnsi="Times New Roman" w:cs="Times New Roman"/>
          <w:b/>
          <w:bCs/>
          <w:sz w:val="28"/>
          <w:szCs w:val="28"/>
        </w:rPr>
        <w:t>S</w:t>
      </w:r>
      <w:r w:rsidRPr="0074170B">
        <w:rPr>
          <w:rFonts w:ascii="Times New Roman" w:hAnsi="Times New Roman" w:cs="Times New Roman"/>
          <w:b/>
          <w:bCs/>
          <w:sz w:val="28"/>
          <w:szCs w:val="28"/>
        </w:rPr>
        <w:t xml:space="preserve"> FISH MARKETING</w:t>
      </w:r>
    </w:p>
    <w:p w:rsidR="0074170B" w:rsidRDefault="0074170B" w:rsidP="00BB1A56">
      <w:pPr>
        <w:spacing w:before="240" w:after="24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Introduction: </w:t>
      </w:r>
      <w:r w:rsidR="000D0C34">
        <w:rPr>
          <w:rFonts w:ascii="Times New Roman" w:hAnsi="Times New Roman" w:cs="Times New Roman"/>
        </w:rPr>
        <w:t>Fish culture has been</w:t>
      </w:r>
      <w:r w:rsidR="005904BF">
        <w:rPr>
          <w:rFonts w:ascii="Times New Roman" w:hAnsi="Times New Roman" w:cs="Times New Roman"/>
        </w:rPr>
        <w:t xml:space="preserve"> recognized as </w:t>
      </w:r>
      <w:r w:rsidR="0097484E">
        <w:rPr>
          <w:rFonts w:ascii="Times New Roman" w:hAnsi="Times New Roman" w:cs="Times New Roman"/>
        </w:rPr>
        <w:t xml:space="preserve">a source of income generation by all categories of People, irrespective of caste in the State. </w:t>
      </w:r>
      <w:r w:rsidR="004C0932">
        <w:rPr>
          <w:rFonts w:ascii="Times New Roman" w:hAnsi="Times New Roman" w:cs="Times New Roman"/>
        </w:rPr>
        <w:t>Still majority of the people engaged in fishing and fish selling are within the economically weaker section in the society. Provision of Credit/ assistance to meet the operational cost may be a relief for these people.</w:t>
      </w:r>
    </w:p>
    <w:p w:rsidR="004C0932" w:rsidRDefault="002F1E9F" w:rsidP="00BD4F3E">
      <w:pPr>
        <w:spacing w:after="240" w:line="360" w:lineRule="auto"/>
        <w:jc w:val="both"/>
        <w:rPr>
          <w:rFonts w:ascii="Times New Roman" w:hAnsi="Times New Roman" w:cs="Times New Roman"/>
        </w:rPr>
      </w:pPr>
      <w:r w:rsidRPr="002F1E9F">
        <w:rPr>
          <w:rFonts w:ascii="Times New Roman" w:hAnsi="Times New Roman" w:cs="Times New Roman"/>
          <w:b/>
          <w:bCs/>
        </w:rPr>
        <w:t>Objective:</w:t>
      </w:r>
      <w:r>
        <w:rPr>
          <w:rFonts w:ascii="Times New Roman" w:hAnsi="Times New Roman" w:cs="Times New Roman"/>
        </w:rPr>
        <w:t>The programme has been proposed with the basic objective of providing financial support</w:t>
      </w:r>
      <w:r w:rsidR="00207686">
        <w:rPr>
          <w:rFonts w:ascii="Times New Roman" w:hAnsi="Times New Roman" w:cs="Times New Roman"/>
        </w:rPr>
        <w:t xml:space="preserve"> to fish farmers/ fishermen and small fish </w:t>
      </w:r>
      <w:r w:rsidR="000D0C34">
        <w:rPr>
          <w:rFonts w:ascii="Times New Roman" w:hAnsi="Times New Roman" w:cs="Times New Roman"/>
        </w:rPr>
        <w:t>traders</w:t>
      </w:r>
      <w:r w:rsidR="00207686">
        <w:rPr>
          <w:rFonts w:ascii="Times New Roman" w:hAnsi="Times New Roman" w:cs="Times New Roman"/>
        </w:rPr>
        <w:t xml:space="preserve"> to facilitate marketing of fish and fish seeds.</w:t>
      </w:r>
    </w:p>
    <w:p w:rsidR="00207686" w:rsidRPr="002F1E9F" w:rsidRDefault="00207686" w:rsidP="00BD4F3E">
      <w:pPr>
        <w:spacing w:after="240" w:line="360" w:lineRule="auto"/>
        <w:jc w:val="both"/>
        <w:rPr>
          <w:rFonts w:ascii="Times New Roman" w:hAnsi="Times New Roman" w:cs="Times New Roman"/>
        </w:rPr>
      </w:pPr>
      <w:r w:rsidRPr="005C70F9">
        <w:rPr>
          <w:rFonts w:ascii="Times New Roman" w:hAnsi="Times New Roman" w:cs="Times New Roman"/>
          <w:b/>
          <w:bCs/>
        </w:rPr>
        <w:t>Item:</w:t>
      </w:r>
      <w:r>
        <w:rPr>
          <w:rFonts w:ascii="Times New Roman" w:hAnsi="Times New Roman" w:cs="Times New Roman"/>
        </w:rPr>
        <w:t xml:space="preserve"> Fish trading </w:t>
      </w:r>
      <w:r w:rsidR="008D58C7">
        <w:rPr>
          <w:rFonts w:ascii="Times New Roman" w:hAnsi="Times New Roman" w:cs="Times New Roman"/>
        </w:rPr>
        <w:t>Item-Bicycle, fish carrying vessel and Electronic balance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81"/>
        <w:gridCol w:w="3687"/>
        <w:gridCol w:w="2475"/>
      </w:tblGrid>
      <w:tr w:rsidR="005C70F9" w:rsidTr="00BD4F3E">
        <w:trPr>
          <w:jc w:val="center"/>
        </w:trPr>
        <w:tc>
          <w:tcPr>
            <w:tcW w:w="3081" w:type="dxa"/>
            <w:vAlign w:val="center"/>
          </w:tcPr>
          <w:p w:rsidR="005C70F9" w:rsidRPr="008629AE" w:rsidRDefault="005C70F9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3687" w:type="dxa"/>
            <w:vAlign w:val="center"/>
          </w:tcPr>
          <w:p w:rsidR="005C70F9" w:rsidRPr="008629AE" w:rsidRDefault="005C70F9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SPECIFICATION</w:t>
            </w:r>
          </w:p>
        </w:tc>
        <w:tc>
          <w:tcPr>
            <w:tcW w:w="2475" w:type="dxa"/>
            <w:vAlign w:val="center"/>
          </w:tcPr>
          <w:p w:rsidR="005C70F9" w:rsidRPr="008629AE" w:rsidRDefault="005C70F9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RATE (Rs.)</w:t>
            </w:r>
          </w:p>
        </w:tc>
      </w:tr>
      <w:tr w:rsidR="005C70F9" w:rsidTr="00174875">
        <w:trPr>
          <w:trHeight w:val="1769"/>
          <w:jc w:val="center"/>
        </w:trPr>
        <w:tc>
          <w:tcPr>
            <w:tcW w:w="3081" w:type="dxa"/>
            <w:vAlign w:val="center"/>
          </w:tcPr>
          <w:p w:rsidR="005C70F9" w:rsidRPr="008629AE" w:rsidRDefault="005C70F9" w:rsidP="00BB1A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sz w:val="24"/>
                <w:szCs w:val="24"/>
              </w:rPr>
              <w:t>Trader’s Bicycle</w:t>
            </w:r>
          </w:p>
        </w:tc>
        <w:tc>
          <w:tcPr>
            <w:tcW w:w="3687" w:type="dxa"/>
            <w:vAlign w:val="center"/>
          </w:tcPr>
          <w:p w:rsidR="005C70F9" w:rsidRPr="00D54842" w:rsidRDefault="005C70F9" w:rsidP="00D548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sz w:val="24"/>
                <w:szCs w:val="24"/>
              </w:rPr>
              <w:t>Double bar bicycle of height 22 to 24 inch</w:t>
            </w:r>
            <w:r w:rsidR="004844BD" w:rsidRPr="008629AE">
              <w:rPr>
                <w:rFonts w:ascii="Times New Roman" w:hAnsi="Times New Roman" w:cs="Times New Roman"/>
                <w:sz w:val="24"/>
                <w:szCs w:val="24"/>
              </w:rPr>
              <w:t xml:space="preserve"> height with trader’s carrier, double stand with lock, bell, 10 G rim </w:t>
            </w:r>
            <w:r w:rsidR="00D54842">
              <w:rPr>
                <w:rFonts w:ascii="Times New Roman" w:hAnsi="Times New Roman" w:cs="Times New Roman"/>
                <w:sz w:val="24"/>
                <w:szCs w:val="24"/>
              </w:rPr>
              <w:t>in back and 14 G rim in front wi</w:t>
            </w:r>
            <w:r w:rsidR="004844BD" w:rsidRPr="008629AE">
              <w:rPr>
                <w:rFonts w:ascii="Times New Roman" w:hAnsi="Times New Roman" w:cs="Times New Roman"/>
                <w:sz w:val="24"/>
                <w:szCs w:val="24"/>
              </w:rPr>
              <w:t>th hub and spokes</w:t>
            </w:r>
          </w:p>
        </w:tc>
        <w:tc>
          <w:tcPr>
            <w:tcW w:w="2475" w:type="dxa"/>
            <w:vAlign w:val="center"/>
          </w:tcPr>
          <w:p w:rsidR="008629AE" w:rsidRPr="008629AE" w:rsidRDefault="008629AE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29AE" w:rsidRPr="008629AE" w:rsidRDefault="008629AE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0F9" w:rsidRPr="008629AE" w:rsidRDefault="0095766F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  <w:r w:rsidR="0099413D" w:rsidRPr="008629AE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  <w:p w:rsidR="0099413D" w:rsidRPr="008629AE" w:rsidRDefault="0099413D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13D" w:rsidRPr="008629AE" w:rsidRDefault="0099413D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70F9" w:rsidTr="00174875">
        <w:trPr>
          <w:trHeight w:val="20"/>
          <w:jc w:val="center"/>
        </w:trPr>
        <w:tc>
          <w:tcPr>
            <w:tcW w:w="3081" w:type="dxa"/>
            <w:vAlign w:val="center"/>
          </w:tcPr>
          <w:p w:rsidR="005C70F9" w:rsidRPr="008629AE" w:rsidRDefault="0099413D" w:rsidP="00BB1A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sz w:val="24"/>
                <w:szCs w:val="24"/>
              </w:rPr>
              <w:t>Aluminum Hundi</w:t>
            </w:r>
          </w:p>
        </w:tc>
        <w:tc>
          <w:tcPr>
            <w:tcW w:w="3687" w:type="dxa"/>
            <w:vAlign w:val="center"/>
          </w:tcPr>
          <w:p w:rsidR="005C70F9" w:rsidRPr="008629AE" w:rsidRDefault="0099413D" w:rsidP="00D5484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sz w:val="24"/>
                <w:szCs w:val="24"/>
              </w:rPr>
              <w:t xml:space="preserve">40 </w:t>
            </w:r>
            <w:proofErr w:type="spellStart"/>
            <w:r w:rsidRPr="008629AE">
              <w:rPr>
                <w:rFonts w:ascii="Times New Roman" w:hAnsi="Times New Roman" w:cs="Times New Roman"/>
                <w:sz w:val="24"/>
                <w:szCs w:val="24"/>
              </w:rPr>
              <w:t>litre</w:t>
            </w:r>
            <w:proofErr w:type="spellEnd"/>
            <w:r w:rsidRPr="008629AE">
              <w:rPr>
                <w:rFonts w:ascii="Times New Roman" w:hAnsi="Times New Roman" w:cs="Times New Roman"/>
                <w:sz w:val="24"/>
                <w:szCs w:val="24"/>
              </w:rPr>
              <w:t xml:space="preserve"> capacity, Gauge 22 (two nos. with flitting in two sides)</w:t>
            </w:r>
          </w:p>
        </w:tc>
        <w:tc>
          <w:tcPr>
            <w:tcW w:w="2475" w:type="dxa"/>
            <w:vAlign w:val="center"/>
          </w:tcPr>
          <w:p w:rsidR="005C70F9" w:rsidRPr="008629AE" w:rsidRDefault="001537AA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C1A54" w:rsidRPr="008629AE">
              <w:rPr>
                <w:rFonts w:ascii="Times New Roman" w:hAnsi="Times New Roman" w:cs="Times New Roman"/>
                <w:sz w:val="24"/>
                <w:szCs w:val="24"/>
              </w:rPr>
              <w:t>,000.00</w:t>
            </w:r>
          </w:p>
        </w:tc>
      </w:tr>
      <w:tr w:rsidR="005C70F9" w:rsidTr="00174875">
        <w:trPr>
          <w:trHeight w:val="20"/>
          <w:jc w:val="center"/>
        </w:trPr>
        <w:tc>
          <w:tcPr>
            <w:tcW w:w="3081" w:type="dxa"/>
            <w:vAlign w:val="center"/>
          </w:tcPr>
          <w:p w:rsidR="005C70F9" w:rsidRPr="008629AE" w:rsidRDefault="00CC1A54" w:rsidP="00BB1A5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sz w:val="24"/>
                <w:szCs w:val="24"/>
              </w:rPr>
              <w:t>Electr</w:t>
            </w:r>
            <w:r w:rsidR="00183891" w:rsidRPr="008629AE">
              <w:rPr>
                <w:rFonts w:ascii="Times New Roman" w:hAnsi="Times New Roman" w:cs="Times New Roman"/>
                <w:sz w:val="24"/>
                <w:szCs w:val="24"/>
              </w:rPr>
              <w:t>onic Balance</w:t>
            </w:r>
          </w:p>
        </w:tc>
        <w:tc>
          <w:tcPr>
            <w:tcW w:w="3687" w:type="dxa"/>
            <w:vAlign w:val="center"/>
          </w:tcPr>
          <w:p w:rsidR="005C70F9" w:rsidRPr="008629AE" w:rsidRDefault="00183891" w:rsidP="00883F1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sz w:val="24"/>
                <w:szCs w:val="24"/>
              </w:rPr>
              <w:t>Branded ISI marks upto 25 kg weight in single device</w:t>
            </w:r>
            <w:r w:rsidR="000D0C34">
              <w:rPr>
                <w:rFonts w:ascii="Times New Roman" w:hAnsi="Times New Roman" w:cs="Times New Roman"/>
                <w:sz w:val="24"/>
                <w:szCs w:val="24"/>
              </w:rPr>
              <w:t xml:space="preserve"> with pot</w:t>
            </w:r>
            <w:r w:rsidR="00153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5" w:type="dxa"/>
            <w:vAlign w:val="center"/>
          </w:tcPr>
          <w:p w:rsidR="005C70F9" w:rsidRPr="008629AE" w:rsidRDefault="0095766F" w:rsidP="008629A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1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83891" w:rsidRPr="008629AE">
              <w:rPr>
                <w:rFonts w:ascii="Times New Roman" w:hAnsi="Times New Roman" w:cs="Times New Roman"/>
                <w:sz w:val="24"/>
                <w:szCs w:val="24"/>
              </w:rPr>
              <w:t>00.00</w:t>
            </w:r>
          </w:p>
        </w:tc>
      </w:tr>
      <w:tr w:rsidR="001537AA" w:rsidTr="00174875">
        <w:trPr>
          <w:trHeight w:val="20"/>
          <w:jc w:val="center"/>
        </w:trPr>
        <w:tc>
          <w:tcPr>
            <w:tcW w:w="3081" w:type="dxa"/>
            <w:vAlign w:val="center"/>
          </w:tcPr>
          <w:p w:rsidR="001537AA" w:rsidRPr="008629AE" w:rsidRDefault="001537AA" w:rsidP="00BB1A5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CB1B51">
              <w:rPr>
                <w:rFonts w:ascii="Times New Roman" w:hAnsi="Times New Roman" w:cs="Times New Roman"/>
                <w:sz w:val="24"/>
                <w:szCs w:val="24"/>
              </w:rPr>
              <w:t>Utensils, knife etc. for cutting &amp; dressing of fishes</w:t>
            </w:r>
          </w:p>
        </w:tc>
        <w:tc>
          <w:tcPr>
            <w:tcW w:w="3687" w:type="dxa"/>
            <w:vAlign w:val="center"/>
          </w:tcPr>
          <w:p w:rsidR="001537AA" w:rsidRPr="008629AE" w:rsidRDefault="001537AA" w:rsidP="00883F17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75" w:type="dxa"/>
            <w:vAlign w:val="center"/>
          </w:tcPr>
          <w:p w:rsidR="001537AA" w:rsidRDefault="001537AA" w:rsidP="008629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B1A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B1A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B1A56">
              <w:rPr>
                <w:rFonts w:ascii="Times New Roman" w:hAnsi="Times New Roman" w:cs="Times New Roman"/>
                <w:sz w:val="24"/>
                <w:szCs w:val="24"/>
              </w:rPr>
              <w:t>000.00</w:t>
            </w:r>
          </w:p>
        </w:tc>
      </w:tr>
      <w:tr w:rsidR="00583F24" w:rsidTr="00174875">
        <w:trPr>
          <w:trHeight w:val="20"/>
          <w:jc w:val="center"/>
        </w:trPr>
        <w:tc>
          <w:tcPr>
            <w:tcW w:w="3081" w:type="dxa"/>
            <w:vAlign w:val="center"/>
          </w:tcPr>
          <w:p w:rsidR="00583F24" w:rsidRPr="00CB1B51" w:rsidRDefault="00583F24" w:rsidP="00BB1A5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F002C">
              <w:rPr>
                <w:rFonts w:ascii="Times New Roman" w:hAnsi="Times New Roman" w:cs="Times New Roman"/>
                <w:sz w:val="24"/>
                <w:szCs w:val="24"/>
              </w:rPr>
              <w:t>Insur</w:t>
            </w:r>
            <w:bookmarkStart w:id="0" w:name="_GoBack"/>
            <w:bookmarkEnd w:id="0"/>
            <w:r w:rsidRPr="00EF002C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</w:p>
        </w:tc>
        <w:tc>
          <w:tcPr>
            <w:tcW w:w="3687" w:type="dxa"/>
            <w:vAlign w:val="center"/>
          </w:tcPr>
          <w:p w:rsidR="00583F24" w:rsidRPr="008629AE" w:rsidRDefault="00583F24" w:rsidP="00883F17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5%</w:t>
            </w:r>
          </w:p>
        </w:tc>
        <w:tc>
          <w:tcPr>
            <w:tcW w:w="2475" w:type="dxa"/>
            <w:vAlign w:val="center"/>
          </w:tcPr>
          <w:p w:rsidR="00583F24" w:rsidRPr="00BB1A56" w:rsidRDefault="00583F24" w:rsidP="008629A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1,000.00</w:t>
            </w:r>
          </w:p>
        </w:tc>
      </w:tr>
      <w:tr w:rsidR="00183891" w:rsidTr="00883F17">
        <w:trPr>
          <w:jc w:val="center"/>
        </w:trPr>
        <w:tc>
          <w:tcPr>
            <w:tcW w:w="6768" w:type="dxa"/>
            <w:gridSpan w:val="2"/>
            <w:vAlign w:val="center"/>
          </w:tcPr>
          <w:p w:rsidR="00183891" w:rsidRPr="008629AE" w:rsidRDefault="008629AE" w:rsidP="00883F1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62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475" w:type="dxa"/>
            <w:vAlign w:val="center"/>
          </w:tcPr>
          <w:p w:rsidR="00183891" w:rsidRPr="008629AE" w:rsidRDefault="00583F24" w:rsidP="00883F1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  <w:r w:rsidR="008629AE" w:rsidRPr="008629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,000.00</w:t>
            </w:r>
          </w:p>
        </w:tc>
      </w:tr>
    </w:tbl>
    <w:p w:rsidR="001537AA" w:rsidRDefault="001537AA" w:rsidP="00BB5D22">
      <w:pPr>
        <w:spacing w:line="360" w:lineRule="auto"/>
        <w:ind w:left="2160" w:firstLine="720"/>
        <w:rPr>
          <w:rFonts w:ascii="Times New Roman" w:hAnsi="Times New Roman" w:cs="Times New Roman"/>
        </w:rPr>
      </w:pPr>
    </w:p>
    <w:p w:rsidR="004B124B" w:rsidRPr="00BD0E99" w:rsidRDefault="004B124B" w:rsidP="00BD0E99">
      <w:pPr>
        <w:spacing w:line="360" w:lineRule="auto"/>
        <w:rPr>
          <w:rFonts w:ascii="Times New Roman" w:hAnsi="Times New Roman" w:cs="Times New Roman"/>
          <w:b/>
          <w:bCs/>
        </w:rPr>
      </w:pPr>
      <w:r w:rsidRPr="00BD0E99">
        <w:rPr>
          <w:rFonts w:ascii="Times New Roman" w:hAnsi="Times New Roman" w:cs="Times New Roman"/>
          <w:b/>
          <w:bCs/>
        </w:rPr>
        <w:t>Total KCC Loan proposed</w:t>
      </w:r>
      <w:r w:rsidR="00BB5D22" w:rsidRPr="00BD0E99">
        <w:rPr>
          <w:rFonts w:ascii="Times New Roman" w:hAnsi="Times New Roman" w:cs="Times New Roman"/>
          <w:b/>
          <w:bCs/>
        </w:rPr>
        <w:t xml:space="preserve"> = </w:t>
      </w:r>
      <w:proofErr w:type="spellStart"/>
      <w:r w:rsidR="00BB5D22" w:rsidRPr="00BD0E99">
        <w:rPr>
          <w:rFonts w:ascii="Times New Roman" w:hAnsi="Times New Roman" w:cs="Times New Roman"/>
          <w:b/>
          <w:bCs/>
        </w:rPr>
        <w:t>Rs</w:t>
      </w:r>
      <w:proofErr w:type="spellEnd"/>
      <w:r w:rsidR="00BB5D22" w:rsidRPr="00BD0E99">
        <w:rPr>
          <w:rFonts w:ascii="Times New Roman" w:hAnsi="Times New Roman" w:cs="Times New Roman"/>
          <w:b/>
          <w:bCs/>
        </w:rPr>
        <w:t xml:space="preserve"> </w:t>
      </w:r>
      <w:r w:rsidR="00583F24">
        <w:rPr>
          <w:rFonts w:ascii="Times New Roman" w:hAnsi="Times New Roman" w:cs="Times New Roman"/>
          <w:b/>
          <w:bCs/>
        </w:rPr>
        <w:t>21</w:t>
      </w:r>
      <w:r w:rsidR="001537AA" w:rsidRPr="00BD0E99">
        <w:rPr>
          <w:rFonts w:ascii="Times New Roman" w:hAnsi="Times New Roman" w:cs="Times New Roman"/>
          <w:b/>
          <w:bCs/>
        </w:rPr>
        <w:t>,000</w:t>
      </w:r>
      <w:r w:rsidR="00BB5D22" w:rsidRPr="00BD0E99">
        <w:rPr>
          <w:rFonts w:ascii="Times New Roman" w:hAnsi="Times New Roman" w:cs="Times New Roman"/>
          <w:b/>
          <w:bCs/>
        </w:rPr>
        <w:t>.00</w:t>
      </w:r>
      <w:r w:rsidRPr="00BD0E99">
        <w:rPr>
          <w:rFonts w:ascii="Times New Roman" w:hAnsi="Times New Roman" w:cs="Times New Roman"/>
          <w:b/>
          <w:bCs/>
        </w:rPr>
        <w:t>(Rupees Twe</w:t>
      </w:r>
      <w:r w:rsidR="001537AA" w:rsidRPr="00BD0E99">
        <w:rPr>
          <w:rFonts w:ascii="Times New Roman" w:hAnsi="Times New Roman" w:cs="Times New Roman"/>
          <w:b/>
          <w:bCs/>
        </w:rPr>
        <w:t xml:space="preserve">nty </w:t>
      </w:r>
      <w:r w:rsidR="00583F24">
        <w:rPr>
          <w:rFonts w:ascii="Times New Roman" w:hAnsi="Times New Roman" w:cs="Times New Roman"/>
          <w:b/>
          <w:bCs/>
        </w:rPr>
        <w:t xml:space="preserve">One </w:t>
      </w:r>
      <w:r w:rsidR="001537AA" w:rsidRPr="00BD0E99">
        <w:rPr>
          <w:rFonts w:ascii="Times New Roman" w:hAnsi="Times New Roman" w:cs="Times New Roman"/>
          <w:b/>
          <w:bCs/>
        </w:rPr>
        <w:t>Thousand</w:t>
      </w:r>
      <w:r w:rsidRPr="00BD0E99">
        <w:rPr>
          <w:rFonts w:ascii="Times New Roman" w:hAnsi="Times New Roman" w:cs="Times New Roman"/>
          <w:b/>
          <w:bCs/>
        </w:rPr>
        <w:t>) only</w:t>
      </w:r>
    </w:p>
    <w:p w:rsidR="00BD0E99" w:rsidRDefault="00BD0E99" w:rsidP="00BC69A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Pr="00690554" w:rsidRDefault="004B124B" w:rsidP="00BC69A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90554">
        <w:rPr>
          <w:rFonts w:ascii="Times New Roman" w:hAnsi="Times New Roman" w:cs="Times New Roman"/>
          <w:sz w:val="22"/>
          <w:szCs w:val="22"/>
        </w:rPr>
        <w:t xml:space="preserve">Remarks: The person may sell daily </w:t>
      </w:r>
      <w:r w:rsidR="001537AA">
        <w:rPr>
          <w:rFonts w:ascii="Times New Roman" w:hAnsi="Times New Roman" w:cs="Times New Roman"/>
          <w:sz w:val="22"/>
          <w:szCs w:val="22"/>
        </w:rPr>
        <w:t>5</w:t>
      </w:r>
      <w:r w:rsidRPr="00690554">
        <w:rPr>
          <w:rFonts w:ascii="Times New Roman" w:hAnsi="Times New Roman" w:cs="Times New Roman"/>
          <w:sz w:val="22"/>
          <w:szCs w:val="22"/>
        </w:rPr>
        <w:t>0 kg fish by the mode of door to door where the profit margin is estimated @ Rs 20/Kg</w:t>
      </w:r>
    </w:p>
    <w:p w:rsidR="00BD0E99" w:rsidRDefault="00BD0E99" w:rsidP="00BC69A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690554" w:rsidRPr="00690554" w:rsidRDefault="004B124B" w:rsidP="00BC69AF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90554">
        <w:rPr>
          <w:rFonts w:ascii="Times New Roman" w:hAnsi="Times New Roman" w:cs="Times New Roman"/>
          <w:sz w:val="22"/>
          <w:szCs w:val="22"/>
        </w:rPr>
        <w:t xml:space="preserve">Income: Per day income Rs </w:t>
      </w:r>
      <w:r w:rsidR="001537AA">
        <w:rPr>
          <w:rFonts w:ascii="Times New Roman" w:hAnsi="Times New Roman" w:cs="Times New Roman"/>
          <w:sz w:val="22"/>
          <w:szCs w:val="22"/>
        </w:rPr>
        <w:t>10</w:t>
      </w:r>
      <w:r w:rsidRPr="00690554">
        <w:rPr>
          <w:rFonts w:ascii="Times New Roman" w:hAnsi="Times New Roman" w:cs="Times New Roman"/>
          <w:sz w:val="22"/>
          <w:szCs w:val="22"/>
        </w:rPr>
        <w:t xml:space="preserve">00 (Rupees </w:t>
      </w:r>
      <w:r w:rsidR="001537AA">
        <w:rPr>
          <w:rFonts w:ascii="Times New Roman" w:hAnsi="Times New Roman" w:cs="Times New Roman"/>
          <w:sz w:val="22"/>
          <w:szCs w:val="22"/>
        </w:rPr>
        <w:t>One Thousand</w:t>
      </w:r>
      <w:r w:rsidRPr="00690554">
        <w:rPr>
          <w:rFonts w:ascii="Times New Roman" w:hAnsi="Times New Roman" w:cs="Times New Roman"/>
          <w:sz w:val="22"/>
          <w:szCs w:val="22"/>
        </w:rPr>
        <w:t xml:space="preserve">) only and estimated average per month </w:t>
      </w:r>
      <w:r w:rsidR="00690554" w:rsidRPr="00690554">
        <w:rPr>
          <w:rFonts w:ascii="Times New Roman" w:hAnsi="Times New Roman" w:cs="Times New Roman"/>
          <w:sz w:val="22"/>
          <w:szCs w:val="22"/>
        </w:rPr>
        <w:t xml:space="preserve">Income is Rs </w:t>
      </w:r>
      <w:r w:rsidR="001537AA">
        <w:rPr>
          <w:rFonts w:ascii="Times New Roman" w:hAnsi="Times New Roman" w:cs="Times New Roman"/>
          <w:sz w:val="22"/>
          <w:szCs w:val="22"/>
        </w:rPr>
        <w:t>30</w:t>
      </w:r>
      <w:r w:rsidR="00690554" w:rsidRPr="00690554">
        <w:rPr>
          <w:rFonts w:ascii="Times New Roman" w:hAnsi="Times New Roman" w:cs="Times New Roman"/>
          <w:sz w:val="22"/>
          <w:szCs w:val="22"/>
        </w:rPr>
        <w:t xml:space="preserve">,000.00/ (Rupees </w:t>
      </w:r>
      <w:r w:rsidR="001537AA">
        <w:rPr>
          <w:rFonts w:ascii="Times New Roman" w:hAnsi="Times New Roman" w:cs="Times New Roman"/>
          <w:sz w:val="22"/>
          <w:szCs w:val="22"/>
        </w:rPr>
        <w:t>Thirty</w:t>
      </w:r>
      <w:r w:rsidR="00690554" w:rsidRPr="00690554">
        <w:rPr>
          <w:rFonts w:ascii="Times New Roman" w:hAnsi="Times New Roman" w:cs="Times New Roman"/>
          <w:sz w:val="22"/>
          <w:szCs w:val="22"/>
        </w:rPr>
        <w:t xml:space="preserve"> Thousand) only.</w:t>
      </w:r>
    </w:p>
    <w:p w:rsidR="00174875" w:rsidRPr="0074170B" w:rsidRDefault="00174875" w:rsidP="001E6E40">
      <w:pPr>
        <w:spacing w:line="36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Spec="right" w:tblpY="47"/>
        <w:tblW w:w="4540" w:type="dxa"/>
        <w:tblLook w:val="04A0" w:firstRow="1" w:lastRow="0" w:firstColumn="1" w:lastColumn="0" w:noHBand="0" w:noVBand="1"/>
      </w:tblPr>
      <w:tblGrid>
        <w:gridCol w:w="1120"/>
        <w:gridCol w:w="3420"/>
      </w:tblGrid>
      <w:tr w:rsidR="00174875" w:rsidRPr="000244DE" w:rsidTr="00C52248">
        <w:trPr>
          <w:trHeight w:val="255"/>
        </w:trPr>
        <w:tc>
          <w:tcPr>
            <w:tcW w:w="4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875" w:rsidRPr="000244DE" w:rsidRDefault="00174875" w:rsidP="00C5224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244DE">
              <w:rPr>
                <w:rFonts w:ascii="Tahoma" w:eastAsia="Times New Roman" w:hAnsi="Tahoma" w:cs="Tahoma"/>
                <w:sz w:val="20"/>
                <w:szCs w:val="20"/>
              </w:rPr>
              <w:t xml:space="preserve">Prepared by </w:t>
            </w:r>
          </w:p>
        </w:tc>
      </w:tr>
      <w:tr w:rsidR="00174875" w:rsidRPr="000244DE" w:rsidTr="00C52248">
        <w:trPr>
          <w:gridAfter w:val="1"/>
          <w:wAfter w:w="3420" w:type="dxa"/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875" w:rsidRDefault="00B04E3F" w:rsidP="00C5224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noProof/>
                <w:sz w:val="20"/>
                <w:szCs w:val="20"/>
                <w:lang w:val="en-IN" w:eastAsia="en-IN" w:bidi="as-I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1176020</wp:posOffset>
                  </wp:positionH>
                  <wp:positionV relativeFrom="paragraph">
                    <wp:posOffset>19685</wp:posOffset>
                  </wp:positionV>
                  <wp:extent cx="476250" cy="419100"/>
                  <wp:effectExtent l="19050" t="0" r="0" b="0"/>
                  <wp:wrapNone/>
                  <wp:docPr id="2" name="Picture 0" descr="imag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4" cstate="print">
                            <a:biLevel thresh="50000"/>
                          </a:blip>
                          <a:srcRect l="12403" t="16057" r="12093" b="162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174875" w:rsidRPr="000244DE" w:rsidRDefault="00174875" w:rsidP="00C5224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74875" w:rsidRPr="000244DE" w:rsidTr="00C52248">
        <w:trPr>
          <w:gridAfter w:val="1"/>
          <w:wAfter w:w="3420" w:type="dxa"/>
          <w:trHeight w:val="255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875" w:rsidRPr="000244DE" w:rsidRDefault="00174875" w:rsidP="00C5224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74875" w:rsidRPr="000244DE" w:rsidTr="00C52248">
        <w:trPr>
          <w:trHeight w:val="255"/>
        </w:trPr>
        <w:tc>
          <w:tcPr>
            <w:tcW w:w="45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4875" w:rsidRPr="000244DE" w:rsidRDefault="00174875" w:rsidP="00C52248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0244DE">
              <w:rPr>
                <w:rFonts w:ascii="Tahoma" w:eastAsia="Times New Roman" w:hAnsi="Tahoma" w:cs="Tahoma"/>
                <w:sz w:val="20"/>
                <w:szCs w:val="20"/>
              </w:rPr>
              <w:t xml:space="preserve">State Nodal Officer, KCC Fishery   </w:t>
            </w:r>
            <w:r w:rsidRPr="000244DE">
              <w:rPr>
                <w:rFonts w:ascii="Tahoma" w:eastAsia="Times New Roman" w:hAnsi="Tahoma" w:cs="Tahoma"/>
                <w:sz w:val="20"/>
                <w:szCs w:val="20"/>
              </w:rPr>
              <w:br/>
              <w:t>Directorate of Fisheries                                        Assam :: Guwahati</w:t>
            </w:r>
          </w:p>
        </w:tc>
      </w:tr>
      <w:tr w:rsidR="00174875" w:rsidRPr="000244DE" w:rsidTr="00C52248">
        <w:trPr>
          <w:trHeight w:val="255"/>
        </w:trPr>
        <w:tc>
          <w:tcPr>
            <w:tcW w:w="4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4875" w:rsidRPr="000244DE" w:rsidRDefault="00174875" w:rsidP="00C52248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  <w:tr w:rsidR="00174875" w:rsidRPr="000244DE" w:rsidTr="00C52248">
        <w:trPr>
          <w:trHeight w:val="255"/>
        </w:trPr>
        <w:tc>
          <w:tcPr>
            <w:tcW w:w="45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74875" w:rsidRPr="000244DE" w:rsidRDefault="00174875" w:rsidP="00C52248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</w:tr>
    </w:tbl>
    <w:p w:rsidR="00A32175" w:rsidRPr="0074170B" w:rsidRDefault="00A32175" w:rsidP="001E6E40">
      <w:pPr>
        <w:spacing w:line="360" w:lineRule="auto"/>
        <w:rPr>
          <w:rFonts w:ascii="Times New Roman" w:hAnsi="Times New Roman" w:cs="Times New Roman"/>
        </w:rPr>
      </w:pPr>
    </w:p>
    <w:sectPr w:rsidR="00A32175" w:rsidRPr="0074170B" w:rsidSect="00BD320C">
      <w:pgSz w:w="11907" w:h="16839" w:code="9"/>
      <w:pgMar w:top="720" w:right="720" w:bottom="28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10FF3"/>
    <w:rsid w:val="0004015B"/>
    <w:rsid w:val="00042847"/>
    <w:rsid w:val="000552BC"/>
    <w:rsid w:val="000B3137"/>
    <w:rsid w:val="000D0C34"/>
    <w:rsid w:val="00113E04"/>
    <w:rsid w:val="001537AA"/>
    <w:rsid w:val="0015383D"/>
    <w:rsid w:val="00167FF5"/>
    <w:rsid w:val="00174875"/>
    <w:rsid w:val="00183891"/>
    <w:rsid w:val="001C6728"/>
    <w:rsid w:val="001E6E40"/>
    <w:rsid w:val="00207686"/>
    <w:rsid w:val="0022399D"/>
    <w:rsid w:val="0027255F"/>
    <w:rsid w:val="00281129"/>
    <w:rsid w:val="002B03A9"/>
    <w:rsid w:val="002D617C"/>
    <w:rsid w:val="002F1E9F"/>
    <w:rsid w:val="00311212"/>
    <w:rsid w:val="00320161"/>
    <w:rsid w:val="00321696"/>
    <w:rsid w:val="00322612"/>
    <w:rsid w:val="003226F4"/>
    <w:rsid w:val="003246EC"/>
    <w:rsid w:val="00335672"/>
    <w:rsid w:val="0035272E"/>
    <w:rsid w:val="003C2F9D"/>
    <w:rsid w:val="00450FDD"/>
    <w:rsid w:val="00465DA0"/>
    <w:rsid w:val="004844BD"/>
    <w:rsid w:val="004B124B"/>
    <w:rsid w:val="004C0932"/>
    <w:rsid w:val="004D2C0C"/>
    <w:rsid w:val="00505407"/>
    <w:rsid w:val="00551FEC"/>
    <w:rsid w:val="00583F24"/>
    <w:rsid w:val="00585C21"/>
    <w:rsid w:val="005904BF"/>
    <w:rsid w:val="005B0880"/>
    <w:rsid w:val="005C70F9"/>
    <w:rsid w:val="00610FF3"/>
    <w:rsid w:val="00614C18"/>
    <w:rsid w:val="00623E6D"/>
    <w:rsid w:val="00630ECC"/>
    <w:rsid w:val="006420BA"/>
    <w:rsid w:val="0065428F"/>
    <w:rsid w:val="006614B3"/>
    <w:rsid w:val="00690554"/>
    <w:rsid w:val="00704FEA"/>
    <w:rsid w:val="00707FDB"/>
    <w:rsid w:val="0073048C"/>
    <w:rsid w:val="0074170B"/>
    <w:rsid w:val="007600A4"/>
    <w:rsid w:val="00771987"/>
    <w:rsid w:val="0079145E"/>
    <w:rsid w:val="00795DEF"/>
    <w:rsid w:val="00832434"/>
    <w:rsid w:val="008629AE"/>
    <w:rsid w:val="00883F17"/>
    <w:rsid w:val="008847D7"/>
    <w:rsid w:val="0089350A"/>
    <w:rsid w:val="008B2007"/>
    <w:rsid w:val="008C265C"/>
    <w:rsid w:val="008D58C7"/>
    <w:rsid w:val="0091390F"/>
    <w:rsid w:val="0095766F"/>
    <w:rsid w:val="00961783"/>
    <w:rsid w:val="0097484E"/>
    <w:rsid w:val="0099413D"/>
    <w:rsid w:val="009D4CCF"/>
    <w:rsid w:val="009E4BCB"/>
    <w:rsid w:val="00A05863"/>
    <w:rsid w:val="00A06CF0"/>
    <w:rsid w:val="00A32175"/>
    <w:rsid w:val="00B04E3F"/>
    <w:rsid w:val="00B41264"/>
    <w:rsid w:val="00B9742C"/>
    <w:rsid w:val="00BB1A56"/>
    <w:rsid w:val="00BB5D22"/>
    <w:rsid w:val="00BC69AF"/>
    <w:rsid w:val="00BD0E99"/>
    <w:rsid w:val="00BD320C"/>
    <w:rsid w:val="00BD4F3E"/>
    <w:rsid w:val="00C030EA"/>
    <w:rsid w:val="00C42795"/>
    <w:rsid w:val="00C71A42"/>
    <w:rsid w:val="00C83E28"/>
    <w:rsid w:val="00CA127D"/>
    <w:rsid w:val="00CB1B51"/>
    <w:rsid w:val="00CC1A54"/>
    <w:rsid w:val="00CD08F9"/>
    <w:rsid w:val="00CF418F"/>
    <w:rsid w:val="00D54842"/>
    <w:rsid w:val="00DD5E92"/>
    <w:rsid w:val="00DF409B"/>
    <w:rsid w:val="00EA3696"/>
    <w:rsid w:val="00EE79B3"/>
    <w:rsid w:val="00EF002C"/>
    <w:rsid w:val="00EF6101"/>
    <w:rsid w:val="00F01BD0"/>
    <w:rsid w:val="00F24C91"/>
    <w:rsid w:val="00F40DF7"/>
    <w:rsid w:val="00F84123"/>
    <w:rsid w:val="00FB4524"/>
    <w:rsid w:val="00FF37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A4F5C9-1305-47F9-9C90-A9D799F5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783"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1783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1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table" w:styleId="TableGrid">
    <w:name w:val="Table Grid"/>
    <w:basedOn w:val="TableNormal"/>
    <w:uiPriority w:val="59"/>
    <w:rsid w:val="005C70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002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02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account</cp:lastModifiedBy>
  <cp:revision>25</cp:revision>
  <cp:lastPrinted>2025-03-07T09:06:00Z</cp:lastPrinted>
  <dcterms:created xsi:type="dcterms:W3CDTF">2020-07-15T07:49:00Z</dcterms:created>
  <dcterms:modified xsi:type="dcterms:W3CDTF">2025-03-07T09:09:00Z</dcterms:modified>
</cp:coreProperties>
</file>